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F3626" w:rsidRDefault="003F3626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смотре-конкурсе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лучшую организацию работы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охране труда среди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районов и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городских округов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37412" w:rsidRDefault="00037412" w:rsidP="003F362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37412" w:rsidRDefault="00037412" w:rsidP="0003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037412" w:rsidRDefault="00037412" w:rsidP="0003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ПОКАЗАТЕЛЕЙ РЕЗУЛЬТАТОВ РАБОТЫ</w:t>
      </w:r>
    </w:p>
    <w:p w:rsidR="00037412" w:rsidRDefault="00037412" w:rsidP="0003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УЛУЧШЕНИЮ УСЛОВИЙ И ОХРАНЫ ТРУДА</w:t>
      </w:r>
    </w:p>
    <w:p w:rsidR="00037412" w:rsidRDefault="00037412" w:rsidP="0003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412" w:rsidRDefault="00037412" w:rsidP="00037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009"/>
        <w:gridCol w:w="1100"/>
        <w:gridCol w:w="1100"/>
      </w:tblGrid>
      <w:tr w:rsidR="00037412" w:rsidRP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результатов работы по улучшению условий и охраны труда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 &lt;*&gt;</w:t>
            </w:r>
          </w:p>
        </w:tc>
      </w:tr>
      <w:tr w:rsidR="00037412" w:rsidRP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 w:rsidP="003F3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9"/>
            <w:bookmarkEnd w:id="1"/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36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741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 w:rsidP="003F3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0"/>
            <w:bookmarkEnd w:id="2"/>
            <w:r w:rsidRPr="000374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F36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3741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4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4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4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P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4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муниципального района (городского округа) Волгоградской области во всероссийских конкурсах на лучшую организацию работ в области условий и охраны труда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принявших участие во всероссийских конкурсах на лучшую организацию работ в области условий и охраны труда: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условий труда, производственный травматизм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пострадавших в результате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несчастных случаев на производстве со смертельным исходом в расчете на 1 тыс. работающих: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установленном порядке представителей администрации муниципального района (городского округа) Волгоградской области в расследовании несчастных случаев на производстве, произошедших у работодателей, осуществляющих деятельность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подведомственных органам местного самоуправления, в которых проведена специальная оценка условий труда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работников, занятых во вредных условиях труда, от общей численности работников по итогам специальной оценки условий труда: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муниципального района (городского округа) Волгоградской области в сфере охраны труда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служащих, осуществляющих полномочия по ведомственному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 и иных нормативных правовых актов, содержащих нормы трудового права,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нормативных правовых актов муниципального района (городского округа) Волгоградской области, регулирующих вопросы охраны труда: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регламентирующих деятельность по ведомственному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 установленном порядке ведомственного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нарушений законодательства по охране труда, выявленных в рамках ведомственного контроля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устраненных в установленный срок нарушений законодательства по охране труда, выявленных в рамках ведомственного контроля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муниципальной программы по улучшению условий и охраны труда в муниципальном районе (городском округе)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совещаний, семинаров, дней охраны труда, дней специалиста и других мероприятий по охране труда, организованных администрацией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(выступлений) по вопросам охраны труда в средствах массовой информации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конкурсов по охране труда среди работодателей, осуществляющих деятельность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принявших участие в муниципальном конкурсе по охране труда: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межведомственной комиссии или иного коллегиального органа в сфере охраны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 в муниципальном районе (городском округе)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3.8.1.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заседаний межведомственной комиссии или иного коллегиального органа в сфере охраны труда, состоявшихся за отчетный период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руководителей и специалистов организаций, подведомственных органам местного самоуправления, прошедших обучение и проверку знаний по охране труда: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прошедших обучение и проверку знаний в аккредитованных организациях, оказывающих услуги в области охраны труда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предупредительных мер по сокращению производственного травматизма и профессиональных заболеваний в организациях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подведомственных органам местного самоуправления, использовавших средства Фонда социального страхования Российской Федерации на мероприятия по охране труда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или мероприятий по охране труда, в том числе в рамках других региональных программ, подпрограмм, комплекса мероприятий на календарный год, тыс. рублей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412" w:rsidTr="00037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 охране труда в организациях, подведомственных органам местного самоуправления, в расчете на одного работника, тыс. рублей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12" w:rsidRDefault="0003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412" w:rsidRPr="00037412" w:rsidRDefault="00037412" w:rsidP="000374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7412">
        <w:rPr>
          <w:rFonts w:ascii="Times New Roman" w:hAnsi="Times New Roman" w:cs="Times New Roman"/>
          <w:sz w:val="24"/>
          <w:szCs w:val="24"/>
        </w:rPr>
        <w:t xml:space="preserve">&lt;*&gt; В </w:t>
      </w:r>
      <w:hyperlink w:anchor="Par19" w:history="1">
        <w:r w:rsidRPr="00037412">
          <w:rPr>
            <w:rFonts w:ascii="Times New Roman" w:hAnsi="Times New Roman" w:cs="Times New Roman"/>
            <w:color w:val="0000FF"/>
            <w:sz w:val="24"/>
            <w:szCs w:val="24"/>
          </w:rPr>
          <w:t>графах 3</w:t>
        </w:r>
      </w:hyperlink>
      <w:r w:rsidRPr="0003741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0" w:history="1">
        <w:r w:rsidRPr="00037412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037412">
        <w:rPr>
          <w:rFonts w:ascii="Times New Roman" w:hAnsi="Times New Roman" w:cs="Times New Roman"/>
          <w:sz w:val="24"/>
          <w:szCs w:val="24"/>
        </w:rPr>
        <w:t xml:space="preserve"> указываются значения показателей за последние два года, предшествующие году проведения смотра-конкурса.</w:t>
      </w:r>
    </w:p>
    <w:p w:rsidR="0001603A" w:rsidRPr="00037412" w:rsidRDefault="0001603A">
      <w:pPr>
        <w:rPr>
          <w:sz w:val="24"/>
          <w:szCs w:val="24"/>
        </w:rPr>
      </w:pPr>
    </w:p>
    <w:sectPr w:rsidR="0001603A" w:rsidRPr="00037412" w:rsidSect="00B81541">
      <w:pgSz w:w="11905" w:h="16838"/>
      <w:pgMar w:top="357" w:right="1275" w:bottom="454" w:left="155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12"/>
    <w:rsid w:val="0001603A"/>
    <w:rsid w:val="00037412"/>
    <w:rsid w:val="003F3626"/>
    <w:rsid w:val="006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Мазаева Ирина Павловна</dc:creator>
  <cp:lastModifiedBy>Ануш А. Симонян</cp:lastModifiedBy>
  <cp:revision>2</cp:revision>
  <dcterms:created xsi:type="dcterms:W3CDTF">2021-02-24T13:54:00Z</dcterms:created>
  <dcterms:modified xsi:type="dcterms:W3CDTF">2021-02-24T13:54:00Z</dcterms:modified>
</cp:coreProperties>
</file>